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8" w:rsidRDefault="00003AA8" w:rsidP="00003AA8">
      <w:pPr>
        <w:widowControl/>
        <w:adjustRightInd w:val="0"/>
        <w:snapToGrid w:val="0"/>
        <w:spacing w:line="570" w:lineRule="exact"/>
        <w:jc w:val="left"/>
        <w:rPr>
          <w:rFonts w:ascii="方正小标宋_GBK" w:eastAsia="方正小标宋_GBK" w:hAnsi="Times New Roman"/>
          <w:sz w:val="36"/>
          <w:szCs w:val="36"/>
          <w:shd w:val="clear" w:color="auto" w:fill="FFFFFF"/>
        </w:rPr>
      </w:pPr>
    </w:p>
    <w:p w:rsidR="00003AA8" w:rsidRDefault="00003AA8" w:rsidP="00003AA8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Times New Roman" w:hint="eastAsia"/>
          <w:sz w:val="36"/>
          <w:szCs w:val="36"/>
          <w:shd w:val="clear" w:color="auto" w:fill="FFFFFF"/>
        </w:rPr>
        <w:t>江苏省2021年度产业知识产权联盟备案名单</w:t>
      </w:r>
    </w:p>
    <w:tbl>
      <w:tblPr>
        <w:tblpPr w:leftFromText="180" w:rightFromText="180" w:vertAnchor="text" w:horzAnchor="page" w:tblpXSpec="center" w:tblpY="387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3828"/>
        <w:gridCol w:w="2268"/>
      </w:tblGrid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宋体" w:cs="黑体" w:hint="eastAsia"/>
                <w:kern w:val="0"/>
                <w:sz w:val="24"/>
                <w:lang/>
              </w:rPr>
              <w:t>备案编号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宋体" w:cs="黑体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  <w:lang/>
              </w:rPr>
              <w:t>联盟名称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宋体" w:cs="黑体" w:hint="eastAsia"/>
                <w:kern w:val="0"/>
                <w:sz w:val="24"/>
                <w:lang/>
              </w:rPr>
              <w:t>推荐单位</w:t>
            </w:r>
          </w:p>
        </w:tc>
      </w:tr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方正小标宋_GBK" w:eastAsia="华文仿宋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备2021001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南京市生物医药产业知识产权保护联盟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南京市知识产权局</w:t>
            </w:r>
          </w:p>
        </w:tc>
      </w:tr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备2021002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苏州市光通信产业知识产权保护联盟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苏州市知识产权局</w:t>
            </w:r>
          </w:p>
        </w:tc>
      </w:tr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备2021003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江苏眼镜知识产权保护联盟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镇江市知识产权局</w:t>
            </w:r>
          </w:p>
        </w:tc>
      </w:tr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备2021004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南京集成电路产业知识产权联盟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南京市知识产权局</w:t>
            </w:r>
          </w:p>
        </w:tc>
      </w:tr>
      <w:tr w:rsidR="00003AA8" w:rsidTr="00B00821">
        <w:trPr>
          <w:trHeight w:val="800"/>
          <w:jc w:val="center"/>
        </w:trPr>
        <w:tc>
          <w:tcPr>
            <w:tcW w:w="851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92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备2021005</w:t>
            </w:r>
          </w:p>
        </w:tc>
        <w:tc>
          <w:tcPr>
            <w:tcW w:w="382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MEMS 产业知识产权联盟</w:t>
            </w:r>
          </w:p>
        </w:tc>
        <w:tc>
          <w:tcPr>
            <w:tcW w:w="2268" w:type="dxa"/>
            <w:vAlign w:val="center"/>
          </w:tcPr>
          <w:p w:rsidR="00003AA8" w:rsidRDefault="00003AA8" w:rsidP="00B0082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苏州市知识产权局</w:t>
            </w:r>
          </w:p>
        </w:tc>
      </w:tr>
    </w:tbl>
    <w:p w:rsidR="00003AA8" w:rsidRDefault="00003AA8" w:rsidP="00003AA8">
      <w:pPr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AA8"/>
    <w:rsid w:val="00003AA8"/>
    <w:rsid w:val="00366CCE"/>
    <w:rsid w:val="003A2D67"/>
    <w:rsid w:val="00B6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03AA8"/>
    <w:pPr>
      <w:widowControl w:val="0"/>
      <w:jc w:val="both"/>
    </w:pPr>
    <w:rPr>
      <w:rFonts w:ascii="Calibri" w:eastAsia="等线" w:hAnsi="Calibri" w:cs="等线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3A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03A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Win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2021-12-29T08:07:00Z</dcterms:created>
  <dcterms:modified xsi:type="dcterms:W3CDTF">2021-12-29T08:07:00Z</dcterms:modified>
</cp:coreProperties>
</file>